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35"/>
        </w:tabs>
        <w:ind w:right="85"/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</w:t>
      </w:r>
    </w:p>
    <w:p>
      <w:pPr>
        <w:tabs>
          <w:tab w:val="left" w:pos="5200"/>
        </w:tabs>
        <w:ind w:right="85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25500" cy="911860"/>
            <wp:effectExtent l="0" t="0" r="12700" b="2540"/>
            <wp:docPr id="1" name="图片 1" descr="F:\二维码\H028.pngH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二维码\H028.pngH02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00"/>
        </w:tabs>
        <w:ind w:right="85"/>
        <w:jc w:val="both"/>
      </w:pPr>
    </w:p>
    <w:p>
      <w:pPr>
        <w:spacing w:line="959" w:lineRule="exact"/>
        <w:ind w:right="6"/>
        <w:jc w:val="center"/>
        <w:rPr>
          <w:rFonts w:hint="eastAsia" w:ascii="微软雅黑" w:hAnsi="微软雅黑" w:eastAsia="微软雅黑" w:cs="微软雅黑"/>
          <w:sz w:val="84"/>
          <w:lang w:eastAsia="zh-CN"/>
        </w:rPr>
      </w:pPr>
    </w:p>
    <w:p>
      <w:pPr>
        <w:spacing w:line="959" w:lineRule="exact"/>
        <w:ind w:right="6"/>
        <w:jc w:val="both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  <w:r>
        <w:rPr>
          <w:rFonts w:hint="eastAsia" w:ascii="微软雅黑" w:hAnsi="微软雅黑" w:eastAsia="微软雅黑" w:cs="微软雅黑"/>
          <w:sz w:val="84"/>
        </w:rPr>
        <w:t>检测报告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Detection   Report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8" w:lineRule="exact"/>
        <w:rPr>
          <w:rFonts w:eastAsia="Times New Roman"/>
          <w:sz w:val="24"/>
        </w:rPr>
      </w:pPr>
    </w:p>
    <w:p>
      <w:pPr>
        <w:tabs>
          <w:tab w:val="left" w:pos="4160"/>
        </w:tabs>
        <w:spacing w:line="320" w:lineRule="exact"/>
        <w:jc w:val="both"/>
        <w:rPr>
          <w:rFonts w:hint="eastAsia" w:ascii="宋体" w:hAnsi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项目名称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lang w:val="en-US" w:eastAsia="zh-CN"/>
        </w:rPr>
        <w:t xml:space="preserve">    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山东海右石化集团有限公司在线烟气比对（DA001）</w:t>
      </w:r>
    </w:p>
    <w:p>
      <w:pPr>
        <w:spacing w:line="200" w:lineRule="exact"/>
        <w:rPr>
          <w:rFonts w:eastAsia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Name of </w:t>
      </w:r>
      <w:r>
        <w:rPr>
          <w:b/>
          <w:bCs/>
          <w:sz w:val="24"/>
        </w:rPr>
        <w:t>project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</wp:posOffset>
                </wp:positionV>
                <wp:extent cx="3210560" cy="635"/>
                <wp:effectExtent l="0" t="0" r="0" b="0"/>
                <wp:wrapNone/>
                <wp:docPr id="23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123.75pt;margin-top:1.05pt;height:0.05pt;width:252.8pt;z-index:251667456;mso-width-relative:page;mso-height-relative:page;" filled="f" stroked="t" coordsize="21600,21600" o:gfxdata="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6+l3U&#10;AAAABwEAAA8AAAAAAAAAAQAgAAAAIgAAAGRycy9kb3ducmV2LnhtbFBLAQIUABQAAAAIAIdO4kAH&#10;vl5n6wEAAN8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</w:rPr>
      </w:pPr>
    </w:p>
    <w:p>
      <w:pPr>
        <w:tabs>
          <w:tab w:val="left" w:pos="4140"/>
        </w:tabs>
        <w:spacing w:line="320" w:lineRule="exact"/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委托</w:t>
      </w:r>
      <w:r>
        <w:rPr>
          <w:rFonts w:ascii="宋体" w:hAnsi="宋体"/>
          <w:b/>
          <w:sz w:val="28"/>
        </w:rPr>
        <w:t>单位：</w:t>
      </w:r>
      <w:r>
        <w:rPr>
          <w:rFonts w:hint="eastAsia" w:ascii="宋体" w:hAnsi="宋体"/>
          <w:b/>
          <w:sz w:val="28"/>
        </w:rPr>
        <w:t xml:space="preserve">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   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山东海右石化集团有限公司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3210560" cy="635"/>
                <wp:effectExtent l="0" t="0" r="0" b="0"/>
                <wp:wrapNone/>
                <wp:docPr id="22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127.05pt;margin-top:1.25pt;height:0.05pt;width:252.8pt;z-index:251666432;mso-width-relative:page;mso-height-relative:page;" filled="f" stroked="t" coordsize="21600,21600" o:gfxdata="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jJRbV&#10;AAAABwEAAA8AAAAAAAAAAQAgAAAAIgAAAGRycy9kb3ducmV2LnhtbFBLAQIUABQAAAAIAIdO4kD8&#10;pHzZ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2"/>
        </w:rPr>
        <w:t xml:space="preserve"> Customer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tabs>
          <w:tab w:val="left" w:pos="4140"/>
        </w:tabs>
        <w:spacing w:line="3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lang w:val="en-US" w:eastAsia="zh-CN"/>
        </w:rPr>
        <w:t>运营</w:t>
      </w:r>
      <w:r>
        <w:rPr>
          <w:rFonts w:ascii="宋体" w:hAnsi="宋体"/>
          <w:b/>
          <w:sz w:val="28"/>
        </w:rPr>
        <w:t>单位：</w:t>
      </w:r>
      <w:r>
        <w:rPr>
          <w:rFonts w:hint="eastAsia" w:ascii="宋体" w:hAnsi="宋体"/>
          <w:b/>
          <w:sz w:val="28"/>
        </w:rPr>
        <w:t xml:space="preserve">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   山东绿佳环境技术有限公司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hint="default" w:eastAsia="宋体"/>
          <w:sz w:val="24"/>
          <w:szCs w:val="2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3210560" cy="635"/>
                <wp:effectExtent l="0" t="0" r="0" b="0"/>
                <wp:wrapNone/>
                <wp:docPr id="2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127.05pt;margin-top:1.25pt;height:0.05pt;width:252.8pt;z-index:251668480;mso-width-relative:page;mso-height-relative:page;" filled="f" stroked="t" coordsize="21600,21600" o:gfxdata="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eMlFtUA&#10;AAAHAQAADwAAAAAAAAABACAAAAAiAAAAZHJzL2Rvd25yZXYueG1sUEsBAhQAFAAAAAgAh07iQDcc&#10;sPzpAQAA3g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2"/>
        </w:rPr>
        <w:t xml:space="preserve"> </w:t>
      </w:r>
      <w:r>
        <w:rPr>
          <w:rFonts w:hint="eastAsia"/>
          <w:b/>
          <w:bCs/>
          <w:sz w:val="24"/>
          <w:szCs w:val="22"/>
          <w:lang w:val="en-US" w:eastAsia="zh-CN"/>
        </w:rPr>
        <w:t>Operation</w:t>
      </w:r>
    </w:p>
    <w:p>
      <w:pPr>
        <w:spacing w:line="200" w:lineRule="exact"/>
        <w:rPr>
          <w:b/>
          <w:bCs/>
          <w:sz w:val="24"/>
          <w:szCs w:val="22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报告日期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lang w:val="en-US" w:eastAsia="zh-CN"/>
        </w:rPr>
        <w:t>2023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08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lang w:val="en-US" w:eastAsia="zh-CN"/>
        </w:rPr>
        <w:t>08</w:t>
      </w:r>
      <w:r>
        <w:rPr>
          <w:rFonts w:hint="eastAsia" w:ascii="宋体" w:hAnsi="宋体"/>
          <w:b/>
          <w:sz w:val="28"/>
        </w:rPr>
        <w:t>日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26.6pt;margin-top:3.15pt;height:0.05pt;width:252.7pt;z-index:251664384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aoVATVAAAABwEAAA8AAAAAAAAAAQAgAAAAIgAAAGRycy9kb3ducmV2LnhtbFBLAQIUABQAAAAI&#10;AIdO4kCwNJbS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Report date  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检测机构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山东国飞环境检测</w:t>
      </w:r>
      <w:r>
        <w:rPr>
          <w:rFonts w:ascii="宋体" w:hAnsi="宋体"/>
          <w:b/>
          <w:sz w:val="28"/>
        </w:rPr>
        <w:t>有限公司</w:t>
      </w:r>
    </w:p>
    <w:p>
      <w:pPr>
        <w:rPr>
          <w:rFonts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26.6pt;margin-top:3.15pt;height:0.05pt;width:252.7pt;z-index:251665408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qhUBNUAAAAHAQAADwAAAAAAAAABACAAAAAiAAAAZHJzL2Rvd25yZXYueG1sUEsBAhQAFAAA&#10;AAgAh07iQK3BePjyAQAA5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Department for Analysis                           </w:t>
      </w:r>
      <w:r>
        <w:rPr>
          <w:rFonts w:hint="eastAsia"/>
          <w:bCs/>
          <w:sz w:val="24"/>
          <w:szCs w:val="22"/>
        </w:rPr>
        <w:t>（检测专用章）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说 明</w:t>
      </w: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</w:p>
    <w:p>
      <w:pPr>
        <w:rPr>
          <w:rFonts w:ascii="宋体" w:hAnsi="宋体"/>
          <w:spacing w:val="20"/>
          <w:szCs w:val="21"/>
        </w:rPr>
      </w:pP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>1.</w:t>
      </w:r>
      <w:r>
        <w:rPr>
          <w:rFonts w:hAnsi="宋体"/>
          <w:spacing w:val="20"/>
          <w:sz w:val="24"/>
        </w:rPr>
        <w:t>《检测报告》</w:t>
      </w:r>
      <w:r>
        <w:rPr>
          <w:rFonts w:hint="eastAsia" w:hAnsi="宋体"/>
          <w:spacing w:val="20"/>
          <w:sz w:val="24"/>
        </w:rPr>
        <w:t>无授权签字人签名</w:t>
      </w:r>
      <w:r>
        <w:rPr>
          <w:rFonts w:hAnsi="宋体"/>
          <w:spacing w:val="20"/>
          <w:sz w:val="24"/>
        </w:rPr>
        <w:t>及</w:t>
      </w:r>
      <w:r>
        <w:rPr>
          <w:rFonts w:hint="eastAsia" w:hAnsi="宋体"/>
          <w:spacing w:val="20"/>
          <w:sz w:val="24"/>
        </w:rPr>
        <w:t>公司“报告专用章”</w:t>
      </w:r>
      <w:r>
        <w:rPr>
          <w:rFonts w:hAnsi="宋体"/>
          <w:spacing w:val="20"/>
          <w:sz w:val="24"/>
        </w:rPr>
        <w:t>无效</w:t>
      </w:r>
      <w:r>
        <w:rPr>
          <w:rFonts w:hint="eastAsia" w:hAnsi="宋体"/>
          <w:spacing w:val="20"/>
          <w:sz w:val="24"/>
        </w:rPr>
        <w:t>，报告经涂改作废。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 2. </w:t>
      </w:r>
      <w:r>
        <w:rPr>
          <w:rFonts w:hAnsi="宋体"/>
          <w:spacing w:val="20"/>
          <w:sz w:val="24"/>
        </w:rPr>
        <w:t>对检测结果若有异议，请于签发《检测报告》之日起十五日内向本公司提出</w:t>
      </w:r>
      <w:r>
        <w:rPr>
          <w:rFonts w:hint="eastAsia" w:hAnsi="宋体"/>
          <w:spacing w:val="20"/>
          <w:sz w:val="24"/>
        </w:rPr>
        <w:t>，逾期视同认可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3. </w:t>
      </w:r>
      <w:r>
        <w:rPr>
          <w:rFonts w:hAnsi="宋体"/>
          <w:spacing w:val="20"/>
          <w:sz w:val="24"/>
        </w:rPr>
        <w:t>不可重复性试验不进行复检。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4. </w:t>
      </w:r>
      <w:r>
        <w:rPr>
          <w:rFonts w:hAnsi="宋体"/>
          <w:spacing w:val="20"/>
          <w:sz w:val="24"/>
        </w:rPr>
        <w:t>由委托方自行采集的样品，则仅对送检样品检测数据负责，不对样品来源负责。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5. </w:t>
      </w:r>
      <w:r>
        <w:rPr>
          <w:rFonts w:hAnsi="宋体"/>
          <w:spacing w:val="20"/>
          <w:sz w:val="24"/>
        </w:rPr>
        <w:t>未经本检测公司批准，不得</w:t>
      </w:r>
      <w:r>
        <w:rPr>
          <w:rFonts w:hint="eastAsia" w:hAnsi="宋体"/>
          <w:spacing w:val="20"/>
          <w:sz w:val="24"/>
        </w:rPr>
        <w:t>部分</w:t>
      </w:r>
      <w:r>
        <w:rPr>
          <w:rFonts w:hAnsi="宋体"/>
          <w:spacing w:val="20"/>
          <w:sz w:val="24"/>
        </w:rPr>
        <w:t>复制本报告任何内容。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6. </w:t>
      </w:r>
      <w:r>
        <w:rPr>
          <w:rFonts w:hAnsi="宋体"/>
          <w:spacing w:val="20"/>
          <w:sz w:val="24"/>
        </w:rPr>
        <w:t>本单位保证工作的客观公正性，对委托单位的商业信息，技术文件等商业秘密履行保密义务。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7. </w:t>
      </w:r>
      <w:r>
        <w:rPr>
          <w:rFonts w:hAnsi="宋体"/>
          <w:spacing w:val="20"/>
          <w:sz w:val="24"/>
        </w:rPr>
        <w:t>标注</w:t>
      </w:r>
      <w:r>
        <w:rPr>
          <w:spacing w:val="20"/>
          <w:sz w:val="24"/>
        </w:rPr>
        <w:t>*</w:t>
      </w:r>
      <w:r>
        <w:rPr>
          <w:rFonts w:hAnsi="宋体"/>
          <w:spacing w:val="20"/>
          <w:sz w:val="24"/>
        </w:rPr>
        <w:t>符号的检测项目为分包检测</w:t>
      </w:r>
      <w:r>
        <w:rPr>
          <w:rFonts w:hint="eastAsia" w:hAnsi="宋体"/>
          <w:spacing w:val="20"/>
          <w:sz w:val="24"/>
        </w:rPr>
        <w:t>，并标注分包方的CMA证书编号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8. 无CMA标识时，报告为测试报告，仅供教学研究使用。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9. 敬告接受此文件的一方，报告中所包含的信息仅为本公司根据客户委托，在当时当地得出的结论，任何未经授权擅自涂改、伪造本报告内容的行为均是违法的，本公司将追究法律责任。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地址：山东省日照</w:t>
      </w:r>
      <w:r>
        <w:rPr>
          <w:rFonts w:hint="eastAsia"/>
          <w:sz w:val="24"/>
          <w:lang w:val="en-US" w:eastAsia="zh-CN"/>
        </w:rPr>
        <w:t>高新区聊城路166号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 xml:space="preserve">Address: No. </w:t>
      </w:r>
      <w:r>
        <w:rPr>
          <w:rFonts w:hint="eastAsia"/>
          <w:sz w:val="24"/>
          <w:szCs w:val="22"/>
          <w:lang w:val="en-US" w:eastAsia="zh-CN"/>
        </w:rPr>
        <w:t>166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  <w:lang w:val="en-US" w:eastAsia="zh-CN"/>
        </w:rPr>
        <w:t>Liaocheng</w:t>
      </w:r>
      <w:r>
        <w:rPr>
          <w:rFonts w:hint="eastAsia"/>
          <w:sz w:val="24"/>
          <w:szCs w:val="22"/>
        </w:rPr>
        <w:t xml:space="preserve"> Road, </w:t>
      </w:r>
      <w:r>
        <w:rPr>
          <w:rFonts w:hint="eastAsia"/>
          <w:sz w:val="24"/>
          <w:szCs w:val="22"/>
          <w:lang w:val="en-US" w:eastAsia="zh-CN"/>
        </w:rPr>
        <w:t xml:space="preserve">Gaoxin </w:t>
      </w:r>
      <w:r>
        <w:rPr>
          <w:rFonts w:hint="eastAsia"/>
          <w:sz w:val="24"/>
          <w:szCs w:val="22"/>
        </w:rPr>
        <w:t>District, Rizhao City, Shandong Province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邮编 (postcode)：2768</w:t>
      </w:r>
      <w:r>
        <w:rPr>
          <w:rFonts w:hint="eastAsia"/>
          <w:sz w:val="24"/>
          <w:lang w:val="en-US" w:eastAsia="zh-CN"/>
        </w:rPr>
        <w:t>00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电话(Tel)：0633-</w:t>
      </w:r>
      <w:r>
        <w:rPr>
          <w:rFonts w:hint="eastAsia"/>
          <w:sz w:val="24"/>
          <w:szCs w:val="22"/>
        </w:rPr>
        <w:t xml:space="preserve">2273686  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传真(Fax)：0633-</w:t>
      </w:r>
      <w:r>
        <w:rPr>
          <w:rFonts w:hint="eastAsia"/>
          <w:sz w:val="24"/>
          <w:szCs w:val="22"/>
        </w:rPr>
        <w:t xml:space="preserve">2273686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  <w:szCs w:val="22"/>
        </w:rPr>
        <w:t>shandonguofei@163.com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开户银行：日照银行股份有限公司开发区支行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银行账号：810104601421004192</w:t>
      </w:r>
    </w:p>
    <w:p>
      <w:pPr>
        <w:pStyle w:val="3"/>
        <w:rPr>
          <w:rFonts w:hint="eastAsia" w:ascii="宋体" w:hAnsi="宋体" w:eastAsia="宋体" w:cs="宋体"/>
          <w:b w:val="0"/>
          <w:sz w:val="32"/>
          <w:szCs w:val="32"/>
        </w:rPr>
      </w:pPr>
    </w:p>
    <w:p>
      <w:pPr>
        <w:pStyle w:val="3"/>
        <w:rPr>
          <w:rFonts w:hint="default" w:ascii="Times New Roman" w:hAnsi="Times New Roman" w:eastAsia="宋体" w:cs="Times New Roman"/>
          <w:b w:val="0"/>
          <w:sz w:val="32"/>
          <w:szCs w:val="32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一、前言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山东国飞环境检测有限公司</w:t>
      </w:r>
      <w:r>
        <w:rPr>
          <w:rFonts w:hint="default" w:ascii="Times New Roman" w:hAnsi="Times New Roman" w:eastAsia="宋体" w:cs="Times New Roman"/>
          <w:sz w:val="21"/>
          <w:szCs w:val="21"/>
        </w:rPr>
        <w:t>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202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年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0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月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1"/>
          <w:szCs w:val="21"/>
        </w:rPr>
        <w:t>日对该公司安装于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山东海右石化集团有限公司</w:t>
      </w:r>
      <w:r>
        <w:rPr>
          <w:rFonts w:hint="default" w:ascii="Times New Roman" w:hAnsi="Times New Roman" w:eastAsia="宋体" w:cs="Times New Roman"/>
          <w:sz w:val="21"/>
          <w:szCs w:val="21"/>
        </w:rPr>
        <w:t>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固定污染源</w:t>
      </w:r>
      <w:r>
        <w:rPr>
          <w:rFonts w:hint="default" w:ascii="Times New Roman" w:hAnsi="Times New Roman" w:eastAsia="宋体" w:cs="Times New Roman"/>
          <w:sz w:val="21"/>
          <w:szCs w:val="21"/>
        </w:rPr>
        <w:t>自动监测设备进行了比对监测。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</w:p>
    <w:p>
      <w:pPr>
        <w:pStyle w:val="3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二、依据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HJ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75-2017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《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固定污染源烟气（SO2、NOX、颗粒物）排放连续监测技术规范</w:t>
      </w:r>
      <w:r>
        <w:rPr>
          <w:rFonts w:hint="default" w:ascii="Times New Roman" w:hAnsi="Times New Roman" w:eastAsia="宋体" w:cs="Times New Roman"/>
          <w:sz w:val="21"/>
          <w:szCs w:val="21"/>
        </w:rPr>
        <w:t>》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HJ 76-2017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《固定污染源烟气（SO2、NOx、颗粒物） 排放连续监测系统技术要求及检测方法》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HJ 1132—2020  《固定污染源废气 氮氧化物的测定 便携式紫外吸收法》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HJ/T 397-2007   《固定污染源废气监测技术规范》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 w:bidi="ar-SA"/>
        </w:rPr>
        <w:t>HJ 1131-2020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 w:bidi="ar-SA"/>
        </w:rPr>
        <w:t xml:space="preserve">    《固定污染源废气 二氧化硫的测定 便携式紫外吸收法》</w:t>
      </w:r>
    </w:p>
    <w:p>
      <w:pPr>
        <w:pStyle w:val="3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评价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依据 HJ 75-2017《固定污染源烟气（SO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、NOx、颗粒物）排放连续监测技术规范》</w:t>
      </w:r>
      <w:r>
        <w:rPr>
          <w:rFonts w:hint="eastAsia" w:cs="Times New Roman" w:eastAsia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、HJ 76-2017《固定污染源烟气（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SO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、NOx、颗粒物</w:t>
      </w:r>
      <w:r>
        <w:rPr>
          <w:rFonts w:hint="eastAsia" w:cs="Times New Roman" w:eastAsia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） 排放连续监测系统技术要求及检测方法》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中要求进行比对监测，所有项目的结果应满足表1的要求。</w:t>
      </w:r>
    </w:p>
    <w:p>
      <w:pPr>
        <w:snapToGrid w:val="0"/>
        <w:spacing w:line="360" w:lineRule="auto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表1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验收技术要求</w:t>
      </w:r>
    </w:p>
    <w:tbl>
      <w:tblPr>
        <w:tblStyle w:val="13"/>
        <w:tblW w:w="4960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315"/>
        <w:gridCol w:w="3934"/>
        <w:gridCol w:w="318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135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ind w:left="100" w:leftChars="50" w:right="100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3642" w:type="pct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ind w:left="100" w:leftChars="50" w:right="100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1"/>
                <w:sz w:val="21"/>
                <w:szCs w:val="21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4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672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准确度</w:t>
            </w: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排放浓度≥250μmol/mol（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715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相对准确度≤15%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4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50μmol/mol（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143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）≤排放浓度＜250μmol/mol(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715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绝对误差不超过±20μmol/mol(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533" w:hRule="atLeast"/>
          <w:jc w:val="center"/>
        </w:trPr>
        <w:tc>
          <w:tcPr>
            <w:tcW w:w="684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20μmol/mol（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57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）≤排放浓度＜50μmol/mol(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143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相对误差不超过±30%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84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排放浓度＜20μmol/mol（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57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绝对误差不超过±6μmol/mol(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/>
                <w:vertAlign w:val="superscript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4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672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准确度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排放浓度≥250μmol/mol（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513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相对准确度≤15%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4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50μmol/mol（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103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）≤排放浓度＜250μmol/mol（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513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绝对误差不超过±20μmol/mol(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4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20μmol/mol（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）≤排放浓度＜50μmol/mol(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103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相对误差不超过±30%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84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2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排放浓度＜20μmol/mol（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绝对误差不超过±6μmol/mol(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84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  <w:t>氧气</w:t>
            </w:r>
          </w:p>
        </w:tc>
        <w:tc>
          <w:tcPr>
            <w:tcW w:w="672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准确度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&gt;5.0%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相对准确度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≤15%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84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≤5.0%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绝对误差不超过±1.0%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4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流速</w:t>
            </w:r>
          </w:p>
        </w:tc>
        <w:tc>
          <w:tcPr>
            <w:tcW w:w="672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准确度</w:t>
            </w: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流速&gt;10m/s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相对误差不大于±10%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84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流速≤10m/s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相对误差不大于±12%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温度</w:t>
            </w:r>
          </w:p>
        </w:tc>
        <w:tc>
          <w:tcPr>
            <w:tcW w:w="67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准确度</w:t>
            </w:r>
          </w:p>
        </w:tc>
        <w:tc>
          <w:tcPr>
            <w:tcW w:w="3642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绝对误差不超过±3℃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4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含湿量</w:t>
            </w:r>
          </w:p>
        </w:tc>
        <w:tc>
          <w:tcPr>
            <w:tcW w:w="672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准确度</w:t>
            </w: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烟气湿度&gt;5.0%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相对误差不超过±25%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4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1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烟气湿度≤5.0%</w:t>
            </w:r>
          </w:p>
        </w:tc>
        <w:tc>
          <w:tcPr>
            <w:tcW w:w="162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绝对误差不超过±1.5%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∗∗∗∗∗∗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以下空白</w:t>
      </w:r>
      <w:r>
        <w:rPr>
          <w:rFonts w:hint="default" w:ascii="Times New Roman" w:hAnsi="Times New Roman" w:cs="Times New Roman"/>
          <w:sz w:val="22"/>
          <w:szCs w:val="22"/>
        </w:rPr>
        <w:t>∗∗∗∗∗∗</w:t>
      </w:r>
    </w:p>
    <w:p>
      <w:pPr>
        <w:pStyle w:val="3"/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outlineLvl w:val="0"/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"/>
        </w:rPr>
      </w:pPr>
    </w:p>
    <w:p>
      <w:pPr>
        <w:pStyle w:val="3"/>
        <w:numPr>
          <w:ilvl w:val="0"/>
          <w:numId w:val="0"/>
        </w:numPr>
        <w:outlineLvl w:val="0"/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"/>
        </w:rPr>
      </w:pPr>
    </w:p>
    <w:p>
      <w:pPr>
        <w:pStyle w:val="3"/>
        <w:numPr>
          <w:ilvl w:val="0"/>
          <w:numId w:val="0"/>
        </w:numPr>
        <w:outlineLvl w:val="0"/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"/>
        </w:rPr>
      </w:pPr>
    </w:p>
    <w:p>
      <w:pPr>
        <w:pStyle w:val="3"/>
        <w:numPr>
          <w:ilvl w:val="0"/>
          <w:numId w:val="0"/>
        </w:numPr>
        <w:outlineLvl w:val="0"/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"/>
        </w:rPr>
      </w:pPr>
    </w:p>
    <w:p>
      <w:pPr>
        <w:pStyle w:val="3"/>
        <w:numPr>
          <w:ilvl w:val="0"/>
          <w:numId w:val="0"/>
        </w:numPr>
        <w:outlineLvl w:val="0"/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"/>
        </w:rPr>
      </w:pPr>
    </w:p>
    <w:p>
      <w:pPr>
        <w:pStyle w:val="3"/>
        <w:numPr>
          <w:ilvl w:val="0"/>
          <w:numId w:val="0"/>
        </w:numPr>
        <w:outlineLvl w:val="0"/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"/>
        </w:rPr>
      </w:pPr>
    </w:p>
    <w:p>
      <w:pPr>
        <w:pStyle w:val="3"/>
        <w:numPr>
          <w:ilvl w:val="0"/>
          <w:numId w:val="0"/>
        </w:numPr>
        <w:outlineLvl w:val="0"/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"/>
        </w:rPr>
      </w:pPr>
    </w:p>
    <w:p>
      <w:pPr>
        <w:pStyle w:val="3"/>
        <w:numPr>
          <w:ilvl w:val="0"/>
          <w:numId w:val="0"/>
        </w:numPr>
        <w:outlineLvl w:val="0"/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"/>
        </w:rPr>
      </w:pPr>
    </w:p>
    <w:p>
      <w:pPr>
        <w:pStyle w:val="3"/>
        <w:numPr>
          <w:ilvl w:val="0"/>
          <w:numId w:val="0"/>
        </w:numPr>
        <w:outlineLvl w:val="0"/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kern w:val="44"/>
          <w:sz w:val="32"/>
          <w:szCs w:val="32"/>
          <w:lang w:val="en-US" w:eastAsia="zh-CN" w:bidi="ar"/>
        </w:rPr>
      </w:pPr>
    </w:p>
    <w:p>
      <w:pPr>
        <w:pStyle w:val="3"/>
        <w:numPr>
          <w:ilvl w:val="0"/>
          <w:numId w:val="0"/>
        </w:numPr>
        <w:outlineLvl w:val="0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8"/>
          <w:szCs w:val="28"/>
          <w:lang w:val="en-US" w:eastAsia="zh-CN" w:bidi="ar"/>
        </w:rPr>
        <w:t>四、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检测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Lines="50" w:beforeAutospacing="1" w:after="100" w:afterAutospacing="1"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测点名称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：DA001重交沥青装置预加热炉</w:t>
      </w:r>
    </w:p>
    <w:tbl>
      <w:tblPr>
        <w:tblStyle w:val="1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607"/>
        <w:gridCol w:w="215"/>
        <w:gridCol w:w="1205"/>
        <w:gridCol w:w="617"/>
        <w:gridCol w:w="803"/>
        <w:gridCol w:w="1019"/>
        <w:gridCol w:w="69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设备型号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烟气分析仪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NSA-3090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准确度结果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监测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时间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在线仪器测定值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测定值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绝对误差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二氧化硫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12:40-12:45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绝对误差不超过±17mg/m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  <w:lang w:val="en-US" w:eastAsia="zh-CN" w:bidi="ar-SA"/>
              </w:rPr>
              <w:t xml:space="preserve">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12:45-12:50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12:50-12:55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13:11-13:16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13:16-13:21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13:30-13:35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结论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二氧化硫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比对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参比方法检测项目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仪器型号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方法依据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紫外差分烟气综合分析仪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崂应3023型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GF-YQ172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HJ 1131-2020固定污染源废气 二氧化硫的测定 便携式紫外吸收法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/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∗∗∗∗∗∗</w:t>
      </w:r>
      <w:r>
        <w:rPr>
          <w:rFonts w:hint="eastAsia" w:cs="Times New Roman"/>
          <w:sz w:val="22"/>
          <w:szCs w:val="22"/>
          <w:lang w:val="en-US" w:eastAsia="zh-CN"/>
        </w:rPr>
        <w:t>以下空白</w:t>
      </w:r>
      <w:r>
        <w:rPr>
          <w:rFonts w:hint="default" w:ascii="Times New Roman" w:hAnsi="Times New Roman" w:cs="Times New Roman"/>
          <w:sz w:val="22"/>
          <w:szCs w:val="22"/>
        </w:rPr>
        <w:t>∗∗∗∗∗∗</w:t>
      </w: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outlineLvl w:val="0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outlineLvl w:val="0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outlineLvl w:val="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检测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Lines="50" w:beforeAutospacing="1" w:after="100" w:afterAutospacing="1" w:line="240" w:lineRule="auto"/>
        <w:ind w:firstLine="480" w:firstLineChars="200"/>
        <w:jc w:val="left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测点名称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：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DA001重交沥青装置预加热炉</w:t>
      </w:r>
    </w:p>
    <w:tbl>
      <w:tblPr>
        <w:tblStyle w:val="1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592"/>
        <w:gridCol w:w="226"/>
        <w:gridCol w:w="1194"/>
        <w:gridCol w:w="624"/>
        <w:gridCol w:w="796"/>
        <w:gridCol w:w="1022"/>
        <w:gridCol w:w="66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设备型号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烟气分析仪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NSA-3090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准确度结果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监测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时间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在线仪器测定值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测定值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准确度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氮氧化物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mg/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12:40-12:45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-7.1%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beforeLines="50" w:beforeAutospacing="1" w:after="100" w:afterAutospacing="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相对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误差不超过±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superscript"/>
                <w:lang w:val="en-US" w:eastAsia="zh-CN" w:bidi="ar-SA"/>
              </w:rPr>
              <w:t xml:space="preserve">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12:45-12:50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-4.8%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12:50-12:55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-7.0%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13:11-13:16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-17.1%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13:16-13:21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绝对误差不超过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±12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13:30-13:35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结论</w:t>
            </w:r>
          </w:p>
        </w:tc>
        <w:tc>
          <w:tcPr>
            <w:tcW w:w="72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氮氧化物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比对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参比方法检测项目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仪器型号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方法依据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氮氧化物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紫外差分烟气综合分析仪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崂应3023型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GF-YQ172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HJ 1132—2020固定污染源废气 氮氧化物的测定 便携式紫外吸收法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2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/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∗∗∗∗∗∗</w:t>
      </w:r>
      <w:r>
        <w:rPr>
          <w:rFonts w:hint="eastAsia" w:cs="Times New Roman"/>
          <w:sz w:val="22"/>
          <w:szCs w:val="22"/>
          <w:lang w:val="en-US" w:eastAsia="zh-CN"/>
        </w:rPr>
        <w:t>以下空白</w:t>
      </w:r>
      <w:r>
        <w:rPr>
          <w:rFonts w:hint="default" w:ascii="Times New Roman" w:hAnsi="Times New Roman" w:cs="Times New Roman"/>
          <w:sz w:val="22"/>
          <w:szCs w:val="22"/>
        </w:rPr>
        <w:t>∗∗∗∗∗∗</w:t>
      </w: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both"/>
        <w:outlineLvl w:val="0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outlineLvl w:val="0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outlineLvl w:val="0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Lines="50" w:beforeAutospacing="1" w:after="100" w:afterAutospacing="1"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测点名称：DA001重交沥青装置预加热炉</w:t>
      </w:r>
    </w:p>
    <w:tbl>
      <w:tblPr>
        <w:tblStyle w:val="1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77"/>
        <w:gridCol w:w="237"/>
        <w:gridCol w:w="1127"/>
        <w:gridCol w:w="687"/>
        <w:gridCol w:w="677"/>
        <w:gridCol w:w="112"/>
        <w:gridCol w:w="1025"/>
        <w:gridCol w:w="168"/>
        <w:gridCol w:w="1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28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设备型号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烟气分析仪</w:t>
            </w:r>
          </w:p>
        </w:tc>
        <w:tc>
          <w:tcPr>
            <w:tcW w:w="28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NSA-3090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准确度结果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监测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时间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在线仪器测定值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测定值</w:t>
            </w: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相对准确度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含氧量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12:40-12:45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7.7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8.0</w:t>
            </w:r>
          </w:p>
        </w:tc>
        <w:tc>
          <w:tcPr>
            <w:tcW w:w="1305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3.6%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相对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准确度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±1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12:45-12:50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7.7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8.0</w:t>
            </w:r>
          </w:p>
        </w:tc>
        <w:tc>
          <w:tcPr>
            <w:tcW w:w="130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12:50-12:55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7.8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8.1</w:t>
            </w:r>
          </w:p>
        </w:tc>
        <w:tc>
          <w:tcPr>
            <w:tcW w:w="130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13:11-13:16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8.2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8.3</w:t>
            </w:r>
          </w:p>
        </w:tc>
        <w:tc>
          <w:tcPr>
            <w:tcW w:w="130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13:16-13:21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8.0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8.1</w:t>
            </w:r>
          </w:p>
        </w:tc>
        <w:tc>
          <w:tcPr>
            <w:tcW w:w="130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13:30-13:35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8.3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8.2</w:t>
            </w:r>
          </w:p>
        </w:tc>
        <w:tc>
          <w:tcPr>
            <w:tcW w:w="1305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结论</w:t>
            </w:r>
          </w:p>
        </w:tc>
        <w:tc>
          <w:tcPr>
            <w:tcW w:w="72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含氧量比对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参比方法检测项目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仪器型号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方法依据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含氧量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紫外差分烟气综合分析仪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崂应3023型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GF-YQ172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HJ/T 397-2007固定污染源废气监测技术规范（6.5 排气流速、流量的测定）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2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tabs>
          <w:tab w:val="left" w:pos="5647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∗∗∗∗∗∗</w:t>
      </w:r>
      <w:r>
        <w:rPr>
          <w:rFonts w:hint="eastAsia" w:cs="Times New Roman"/>
          <w:sz w:val="22"/>
          <w:szCs w:val="22"/>
          <w:lang w:val="en-US" w:eastAsia="zh-CN"/>
        </w:rPr>
        <w:t>以下空白</w:t>
      </w:r>
      <w:r>
        <w:rPr>
          <w:rFonts w:hint="default" w:ascii="Times New Roman" w:hAnsi="Times New Roman" w:cs="Times New Roman"/>
          <w:sz w:val="22"/>
          <w:szCs w:val="22"/>
        </w:rPr>
        <w:t>∗∗∗∗∗∗</w:t>
      </w: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both"/>
        <w:outlineLvl w:val="0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outlineLvl w:val="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Lines="50" w:beforeAutospacing="1" w:after="100" w:afterAutospacing="1"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测点名称：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DA001重交沥青装置预加热炉</w:t>
      </w:r>
    </w:p>
    <w:tbl>
      <w:tblPr>
        <w:tblStyle w:val="1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21"/>
        <w:gridCol w:w="204"/>
        <w:gridCol w:w="1216"/>
        <w:gridCol w:w="609"/>
        <w:gridCol w:w="811"/>
        <w:gridCol w:w="1014"/>
        <w:gridCol w:w="74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设备型号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温度分析仪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NSA-3090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准确度结果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监测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时间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在线仪器测定值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测定值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绝对误差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温度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(℃)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13:32-13:37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238.0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237.4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绝对误差不超过±3℃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13:41-13:46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238.0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237.8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13:50-13:55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238.0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237.5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结论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温度比对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参比方法检测项目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仪器型号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方法依据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温度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自动烟尘测试仪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崂应3012H-D型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GF-YQ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171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HJ/T 397-2007固定污染源废气监测技术规范（6.1 排气温度的测定）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tabs>
          <w:tab w:val="left" w:pos="5647"/>
        </w:tabs>
        <w:rPr>
          <w:rFonts w:hint="default" w:ascii="Times New Roman" w:hAnsi="Times New Roman" w:cs="Times New Roman"/>
          <w:sz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∗∗∗∗∗∗</w:t>
      </w:r>
      <w:r>
        <w:rPr>
          <w:rFonts w:hint="eastAsia" w:cs="Times New Roman"/>
          <w:sz w:val="22"/>
          <w:szCs w:val="22"/>
          <w:lang w:val="en-US" w:eastAsia="zh-CN"/>
        </w:rPr>
        <w:t>以下空白</w:t>
      </w:r>
      <w:r>
        <w:rPr>
          <w:rFonts w:hint="default" w:ascii="Times New Roman" w:hAnsi="Times New Roman" w:cs="Times New Roman"/>
          <w:sz w:val="22"/>
          <w:szCs w:val="22"/>
        </w:rPr>
        <w:t>∗∗∗∗∗∗</w:t>
      </w: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both"/>
        <w:outlineLvl w:val="0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outlineLvl w:val="0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outlineLvl w:val="0"/>
        <w:rPr>
          <w:rFonts w:hint="default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检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Lines="50" w:beforeAutospacing="1" w:after="100" w:afterAutospacing="1" w:line="240" w:lineRule="auto"/>
        <w:ind w:firstLine="480" w:firstLineChars="200"/>
        <w:jc w:val="left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测点名称：DA001重交沥青装置预加热炉</w:t>
      </w:r>
    </w:p>
    <w:tbl>
      <w:tblPr>
        <w:tblStyle w:val="1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651"/>
        <w:gridCol w:w="182"/>
        <w:gridCol w:w="1238"/>
        <w:gridCol w:w="595"/>
        <w:gridCol w:w="825"/>
        <w:gridCol w:w="1008"/>
        <w:gridCol w:w="80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设备型号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流速分析仪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NSA-3090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准确度结果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监测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时间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在线仪器测定值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测定值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相对误差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流速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13:32-13:37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5.8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6.0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-3.3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相对误差不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±10%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13:41-13:46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4.9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4.9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13:50-13:55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5.6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5.9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-5.1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结论</w:t>
            </w:r>
          </w:p>
        </w:tc>
        <w:tc>
          <w:tcPr>
            <w:tcW w:w="73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流速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比对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参比方法检测项目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仪器型号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方法依据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流速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自动烟尘测试仪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崂应3012H-D型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GF-YQ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171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HJ/T 397-2007固定污染源废气监测技术规范（6.5 排气流速、流量的测定）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3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tabs>
          <w:tab w:val="left" w:pos="5647"/>
        </w:tabs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∗∗∗∗∗∗</w:t>
      </w:r>
      <w:r>
        <w:rPr>
          <w:rFonts w:hint="eastAsia" w:cs="Times New Roman"/>
          <w:sz w:val="22"/>
          <w:szCs w:val="22"/>
          <w:lang w:val="en-US" w:eastAsia="zh-CN"/>
        </w:rPr>
        <w:t>以下空白</w:t>
      </w:r>
      <w:r>
        <w:rPr>
          <w:rFonts w:hint="default" w:ascii="Times New Roman" w:hAnsi="Times New Roman" w:cs="Times New Roman"/>
          <w:sz w:val="22"/>
          <w:szCs w:val="22"/>
        </w:rPr>
        <w:t>∗∗∗∗∗∗</w:t>
      </w: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jc w:val="both"/>
        <w:outlineLvl w:val="0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outlineLvl w:val="0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outlineLvl w:val="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检测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Lines="50" w:beforeAutospacing="1" w:after="100" w:afterAutospacing="1"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测点名称：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DA001重交沥青装置预加热炉</w:t>
      </w:r>
    </w:p>
    <w:tbl>
      <w:tblPr>
        <w:tblStyle w:val="1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592"/>
        <w:gridCol w:w="226"/>
        <w:gridCol w:w="1194"/>
        <w:gridCol w:w="624"/>
        <w:gridCol w:w="796"/>
        <w:gridCol w:w="1022"/>
        <w:gridCol w:w="66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设备型号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湿度分析仪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NSA-3090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准确度结果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监测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时间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在线仪器测定值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测定值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绝对误差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-SA"/>
              </w:rPr>
              <w:t>湿度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(％RH)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13:32-13:37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0.9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1.0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-0.1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绝对误差不超过±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13:41-13:46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0.9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1.0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-0.1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13:50-13:55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0.9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 w:bidi="ar-SA"/>
              </w:rPr>
              <w:t>1.0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-0.1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结论</w:t>
            </w:r>
          </w:p>
        </w:tc>
        <w:tc>
          <w:tcPr>
            <w:tcW w:w="72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湿度比对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参比方法检测项目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仪器型号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仪器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50" w:beforeAutospacing="1" w:after="100" w:afterAutospacing="1"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方法依据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湿度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自动烟尘测试仪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崂应3012H-D型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GF-YQ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 w:bidi="ar-SA"/>
              </w:rPr>
              <w:t>171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HJ/T 397-2007固定污染源废气监测技术规范（6.2 排气中水分含量的测定）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2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179070</wp:posOffset>
                </wp:positionV>
                <wp:extent cx="140398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.1pt;margin-top:14.1pt;height:0pt;width:110.55pt;z-index:251663360;mso-width-relative:page;mso-height-relative:page;" filled="f" stroked="t" coordsize="21600,21600" o:gfxdata="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ksgWzWAAAACQEAAA8AAAAAAAAAAQAgAAAAIgAAAGRycy9kb3ducmV2LnhtbFBLAQIUABQAAAAI&#10;AIdO4kCUT6GM7wEAANM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编制人：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审核人：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签发人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163195</wp:posOffset>
                </wp:positionV>
                <wp:extent cx="14039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66285" y="3514725"/>
                          <a:ext cx="1403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8pt;margin-top:12.85pt;height:0pt;width:110.55pt;z-index:251662336;mso-width-relative:page;mso-height-relative:page;" filled="f" stroked="t" coordsize="21600,21600" o:gfxdata="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OjeK1gAAAAkBAAAPAAAAAAAAAAEAIAAAACIAAABkcnMvZG93bnJl&#10;di54bWxQSwECFAAUAAAACACHTuJAD/Cg0P8BAADfAwAADgAAAAAAAAABACAAAAAlAQAAZHJzL2Uy&#10;b0RvYy54bWxQSwUGAAAAAAYABgBZAQAAl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日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期：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2023.0</w:t>
      </w:r>
      <w:r>
        <w:rPr>
          <w:rFonts w:hint="eastAsia" w:cs="Times New Roman"/>
          <w:b w:val="0"/>
          <w:bCs w:val="0"/>
          <w:sz w:val="24"/>
          <w:szCs w:val="24"/>
          <w:u w:val="single"/>
          <w:lang w:val="en-US" w:eastAsia="zh-CN"/>
        </w:rPr>
        <w:t>8.08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日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 期：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>2023.0</w:t>
      </w:r>
      <w:r>
        <w:rPr>
          <w:rFonts w:hint="eastAsia" w:cs="Times New Roman"/>
          <w:b w:val="0"/>
          <w:bCs w:val="0"/>
          <w:sz w:val="24"/>
          <w:szCs w:val="24"/>
          <w:u w:val="single"/>
          <w:lang w:val="en-US" w:eastAsia="zh-CN"/>
        </w:rPr>
        <w:t>8.08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日 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期：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none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  <w:t>2023.0</w:t>
      </w:r>
      <w:r>
        <w:rPr>
          <w:rFonts w:hint="eastAsia" w:cs="Times New Roman"/>
          <w:b w:val="0"/>
          <w:bCs w:val="0"/>
          <w:sz w:val="24"/>
          <w:szCs w:val="24"/>
          <w:u w:val="none"/>
          <w:lang w:val="en-US" w:eastAsia="zh-CN"/>
        </w:rPr>
        <w:t>8.08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>
      <w:pPr>
        <w:tabs>
          <w:tab w:val="left" w:pos="5647"/>
        </w:tabs>
        <w:ind w:firstLine="5800" w:firstLineChars="29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</w:p>
    <w:p>
      <w:pPr>
        <w:tabs>
          <w:tab w:val="left" w:pos="5647"/>
        </w:tabs>
        <w:ind w:firstLine="5800" w:firstLineChars="2900"/>
        <w:jc w:val="both"/>
        <w:rPr>
          <w:rFonts w:hint="default" w:ascii="Times New Roman" w:hAnsi="Times New Roman" w:cs="Times New Roman"/>
        </w:rPr>
      </w:pPr>
    </w:p>
    <w:p>
      <w:pPr>
        <w:tabs>
          <w:tab w:val="left" w:pos="5647"/>
        </w:tabs>
        <w:ind w:firstLine="5800" w:firstLineChars="2900"/>
        <w:jc w:val="both"/>
        <w:rPr>
          <w:rFonts w:hint="default" w:ascii="Times New Roman" w:hAnsi="Times New Roman" w:cs="Times New Roman"/>
        </w:rPr>
      </w:pPr>
    </w:p>
    <w:p>
      <w:pPr>
        <w:tabs>
          <w:tab w:val="left" w:pos="5647"/>
        </w:tabs>
        <w:ind w:firstLine="5800" w:firstLineChars="2900"/>
        <w:jc w:val="both"/>
        <w:rPr>
          <w:rFonts w:hint="default" w:ascii="Times New Roman" w:hAnsi="Times New Roman" w:cs="Times New Roman"/>
        </w:rPr>
      </w:pPr>
    </w:p>
    <w:p>
      <w:pPr>
        <w:tabs>
          <w:tab w:val="left" w:pos="5647"/>
        </w:tabs>
        <w:ind w:firstLine="5800" w:firstLineChars="2900"/>
        <w:jc w:val="both"/>
        <w:rPr>
          <w:rFonts w:hint="default" w:ascii="Times New Roman" w:hAnsi="Times New Roman" w:cs="Times New Roman"/>
        </w:rPr>
      </w:pPr>
    </w:p>
    <w:p>
      <w:pPr>
        <w:tabs>
          <w:tab w:val="left" w:pos="5647"/>
        </w:tabs>
        <w:ind w:firstLine="6960" w:firstLineChars="29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检测专用章</w:t>
      </w:r>
    </w:p>
    <w:p>
      <w:pPr>
        <w:tabs>
          <w:tab w:val="left" w:pos="5647"/>
        </w:tabs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  <w:sz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∗∗∗∗∗∗报告结束∗∗∗∗∗∗</w:t>
      </w: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spacing w:line="267" w:lineRule="exact"/>
        <w:ind w:right="20"/>
        <w:rPr>
          <w:rFonts w:hint="default" w:ascii="Times New Roman" w:hAnsi="Times New Roman" w:cs="Times New Roman" w:eastAsiaTheme="minorEastAsia"/>
          <w:b/>
          <w:sz w:val="28"/>
          <w:szCs w:val="28"/>
        </w:rPr>
      </w:pPr>
    </w:p>
    <w:sectPr>
      <w:footerReference r:id="rId5" w:type="first"/>
      <w:headerReference r:id="rId3" w:type="default"/>
      <w:footerReference r:id="rId4" w:type="default"/>
      <w:pgSz w:w="11900" w:h="16838"/>
      <w:pgMar w:top="567" w:right="1128" w:bottom="737" w:left="1140" w:header="57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/2mJ8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Xb2ixHGLE798/3b58evy8yt5&#10;m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n/aY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sdt>
    <w:sdtPr>
      <w:id w:val="411519990"/>
    </w:sdtPr>
    <w:sdtContent>
      <w:p>
        <w:pPr>
          <w:pStyle w:val="10"/>
          <w:jc w:val="center"/>
        </w:pPr>
      </w:p>
      <w:p>
        <w:pPr>
          <w:pStyle w:val="10"/>
        </w:pP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FTkPc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+S&#10;Z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UVOQ9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b/>
        <w:bCs/>
        <w:sz w:val="28"/>
      </w:rPr>
    </w:pPr>
  </w:p>
  <w:p>
    <w:pPr>
      <w:pStyle w:val="6"/>
      <w:rPr>
        <w:rFonts w:ascii="宋体" w:hAnsi="宋体"/>
        <w:b/>
        <w:bCs/>
        <w:sz w:val="28"/>
      </w:rPr>
    </w:pPr>
  </w:p>
  <w:p>
    <w:pPr>
      <w:pStyle w:val="6"/>
      <w:jc w:val="right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8330" cy="2146935"/>
          <wp:effectExtent l="0" t="0" r="13970" b="5715"/>
          <wp:wrapNone/>
          <wp:docPr id="5" name="WordPictureWatermark23700" descr="LOGO矢量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3700" descr="LOGO矢量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214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bCs/>
        <w:sz w:val="28"/>
      </w:rPr>
      <w:t>报告编号：</w:t>
    </w:r>
    <w:r>
      <w:rPr>
        <w:rFonts w:hint="eastAsia" w:ascii="宋体" w:hAnsi="宋体"/>
        <w:b/>
        <w:bCs/>
        <w:sz w:val="28"/>
        <w:lang w:val="en-US" w:eastAsia="zh-CN"/>
      </w:rPr>
      <w:t>GF23H028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63004"/>
    <w:multiLevelType w:val="singleLevel"/>
    <w:tmpl w:val="2A86300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g1NGNiNGI5OTJmOWYxOGU2ODNiODU3M2VlNzIifQ=="/>
  </w:docVars>
  <w:rsids>
    <w:rsidRoot w:val="00FD7FC8"/>
    <w:rsid w:val="000021BF"/>
    <w:rsid w:val="00022505"/>
    <w:rsid w:val="0002367E"/>
    <w:rsid w:val="000250B6"/>
    <w:rsid w:val="00030C85"/>
    <w:rsid w:val="000548A4"/>
    <w:rsid w:val="00055A18"/>
    <w:rsid w:val="00065025"/>
    <w:rsid w:val="00073B17"/>
    <w:rsid w:val="00090001"/>
    <w:rsid w:val="000A2D4C"/>
    <w:rsid w:val="000E102A"/>
    <w:rsid w:val="000E5324"/>
    <w:rsid w:val="000E5513"/>
    <w:rsid w:val="000F31FF"/>
    <w:rsid w:val="000F3916"/>
    <w:rsid w:val="00105D87"/>
    <w:rsid w:val="0011457C"/>
    <w:rsid w:val="00122073"/>
    <w:rsid w:val="00127EF0"/>
    <w:rsid w:val="00152BC7"/>
    <w:rsid w:val="001531C8"/>
    <w:rsid w:val="001649A4"/>
    <w:rsid w:val="00190D3A"/>
    <w:rsid w:val="001C74F1"/>
    <w:rsid w:val="001D0186"/>
    <w:rsid w:val="001D3633"/>
    <w:rsid w:val="001D4219"/>
    <w:rsid w:val="001D73E3"/>
    <w:rsid w:val="001F0D6C"/>
    <w:rsid w:val="001F317F"/>
    <w:rsid w:val="00202A69"/>
    <w:rsid w:val="002044C9"/>
    <w:rsid w:val="00204BF2"/>
    <w:rsid w:val="002129F4"/>
    <w:rsid w:val="002212C8"/>
    <w:rsid w:val="00243FF1"/>
    <w:rsid w:val="00260C1C"/>
    <w:rsid w:val="00261E94"/>
    <w:rsid w:val="00275AEE"/>
    <w:rsid w:val="00277697"/>
    <w:rsid w:val="00281C8C"/>
    <w:rsid w:val="00283280"/>
    <w:rsid w:val="00284B87"/>
    <w:rsid w:val="00297578"/>
    <w:rsid w:val="002B14C8"/>
    <w:rsid w:val="002B22AC"/>
    <w:rsid w:val="002B71C5"/>
    <w:rsid w:val="002C1B28"/>
    <w:rsid w:val="002E1B76"/>
    <w:rsid w:val="002E5748"/>
    <w:rsid w:val="002E7C75"/>
    <w:rsid w:val="002F16BD"/>
    <w:rsid w:val="00312EF2"/>
    <w:rsid w:val="003200E3"/>
    <w:rsid w:val="00324CF8"/>
    <w:rsid w:val="00337A6D"/>
    <w:rsid w:val="0034660F"/>
    <w:rsid w:val="00360243"/>
    <w:rsid w:val="0036100C"/>
    <w:rsid w:val="00362B8B"/>
    <w:rsid w:val="00365237"/>
    <w:rsid w:val="0037468C"/>
    <w:rsid w:val="00376FA5"/>
    <w:rsid w:val="00391FD1"/>
    <w:rsid w:val="003924AB"/>
    <w:rsid w:val="003A63F6"/>
    <w:rsid w:val="003A6DA5"/>
    <w:rsid w:val="003A79E5"/>
    <w:rsid w:val="003A7FF9"/>
    <w:rsid w:val="003D39F0"/>
    <w:rsid w:val="003D6A06"/>
    <w:rsid w:val="003D7549"/>
    <w:rsid w:val="003E596B"/>
    <w:rsid w:val="003F41A2"/>
    <w:rsid w:val="003F5A6A"/>
    <w:rsid w:val="004049F1"/>
    <w:rsid w:val="00422425"/>
    <w:rsid w:val="00437CAE"/>
    <w:rsid w:val="00454913"/>
    <w:rsid w:val="0047137E"/>
    <w:rsid w:val="00474871"/>
    <w:rsid w:val="00481FCB"/>
    <w:rsid w:val="00485D75"/>
    <w:rsid w:val="004903C5"/>
    <w:rsid w:val="00494B4C"/>
    <w:rsid w:val="004975FB"/>
    <w:rsid w:val="004C2C33"/>
    <w:rsid w:val="004C4682"/>
    <w:rsid w:val="004C60FD"/>
    <w:rsid w:val="004D6922"/>
    <w:rsid w:val="004E28FB"/>
    <w:rsid w:val="004E6C46"/>
    <w:rsid w:val="004F2D6E"/>
    <w:rsid w:val="0050479D"/>
    <w:rsid w:val="00512AD9"/>
    <w:rsid w:val="00515E78"/>
    <w:rsid w:val="0053659B"/>
    <w:rsid w:val="005440BE"/>
    <w:rsid w:val="00547402"/>
    <w:rsid w:val="005553F2"/>
    <w:rsid w:val="0055611B"/>
    <w:rsid w:val="005711A8"/>
    <w:rsid w:val="0057122A"/>
    <w:rsid w:val="005A0197"/>
    <w:rsid w:val="005B1060"/>
    <w:rsid w:val="005B698F"/>
    <w:rsid w:val="005B716D"/>
    <w:rsid w:val="005C61C4"/>
    <w:rsid w:val="006011FC"/>
    <w:rsid w:val="0060267E"/>
    <w:rsid w:val="00610530"/>
    <w:rsid w:val="006269AA"/>
    <w:rsid w:val="0062731B"/>
    <w:rsid w:val="0064213F"/>
    <w:rsid w:val="00657E1E"/>
    <w:rsid w:val="00680471"/>
    <w:rsid w:val="00683F88"/>
    <w:rsid w:val="00693C92"/>
    <w:rsid w:val="006B0C0A"/>
    <w:rsid w:val="006B2A68"/>
    <w:rsid w:val="006C4F2E"/>
    <w:rsid w:val="006C6C51"/>
    <w:rsid w:val="006C702F"/>
    <w:rsid w:val="006D4A37"/>
    <w:rsid w:val="006E73C6"/>
    <w:rsid w:val="006F410E"/>
    <w:rsid w:val="006F5874"/>
    <w:rsid w:val="00714C09"/>
    <w:rsid w:val="00733A77"/>
    <w:rsid w:val="007359D8"/>
    <w:rsid w:val="00755E60"/>
    <w:rsid w:val="00777405"/>
    <w:rsid w:val="00790C3F"/>
    <w:rsid w:val="007916B4"/>
    <w:rsid w:val="007E2773"/>
    <w:rsid w:val="0080539A"/>
    <w:rsid w:val="00810969"/>
    <w:rsid w:val="008140F6"/>
    <w:rsid w:val="008203C6"/>
    <w:rsid w:val="00826223"/>
    <w:rsid w:val="008313EB"/>
    <w:rsid w:val="008344C3"/>
    <w:rsid w:val="00864BD0"/>
    <w:rsid w:val="008753AD"/>
    <w:rsid w:val="008767E8"/>
    <w:rsid w:val="00896635"/>
    <w:rsid w:val="00897A92"/>
    <w:rsid w:val="008B0F68"/>
    <w:rsid w:val="008B2ADD"/>
    <w:rsid w:val="00916307"/>
    <w:rsid w:val="00924ECF"/>
    <w:rsid w:val="009267DD"/>
    <w:rsid w:val="00934758"/>
    <w:rsid w:val="00945A7F"/>
    <w:rsid w:val="009628B0"/>
    <w:rsid w:val="0097047A"/>
    <w:rsid w:val="0098478C"/>
    <w:rsid w:val="00986096"/>
    <w:rsid w:val="009A1374"/>
    <w:rsid w:val="009A2E2B"/>
    <w:rsid w:val="009C1722"/>
    <w:rsid w:val="009C3597"/>
    <w:rsid w:val="009C7275"/>
    <w:rsid w:val="009D2EFB"/>
    <w:rsid w:val="00A05DE4"/>
    <w:rsid w:val="00A10990"/>
    <w:rsid w:val="00A11AC9"/>
    <w:rsid w:val="00A14717"/>
    <w:rsid w:val="00A1609B"/>
    <w:rsid w:val="00A21CFB"/>
    <w:rsid w:val="00A27486"/>
    <w:rsid w:val="00A32F27"/>
    <w:rsid w:val="00A3588B"/>
    <w:rsid w:val="00A36404"/>
    <w:rsid w:val="00A41DB9"/>
    <w:rsid w:val="00A475F0"/>
    <w:rsid w:val="00A73146"/>
    <w:rsid w:val="00A73BC2"/>
    <w:rsid w:val="00A943C3"/>
    <w:rsid w:val="00AA0438"/>
    <w:rsid w:val="00AB6B30"/>
    <w:rsid w:val="00AC68ED"/>
    <w:rsid w:val="00AD6551"/>
    <w:rsid w:val="00AD6DBB"/>
    <w:rsid w:val="00AE4F88"/>
    <w:rsid w:val="00AF22DD"/>
    <w:rsid w:val="00AF6DEE"/>
    <w:rsid w:val="00B222DE"/>
    <w:rsid w:val="00B22BF0"/>
    <w:rsid w:val="00B25C22"/>
    <w:rsid w:val="00B27A6E"/>
    <w:rsid w:val="00B3208F"/>
    <w:rsid w:val="00B43D90"/>
    <w:rsid w:val="00B50CD7"/>
    <w:rsid w:val="00B60F37"/>
    <w:rsid w:val="00B6207A"/>
    <w:rsid w:val="00B67334"/>
    <w:rsid w:val="00B71F6D"/>
    <w:rsid w:val="00B748F7"/>
    <w:rsid w:val="00B81323"/>
    <w:rsid w:val="00B86C95"/>
    <w:rsid w:val="00BA1609"/>
    <w:rsid w:val="00BA1697"/>
    <w:rsid w:val="00BA71D8"/>
    <w:rsid w:val="00BB005D"/>
    <w:rsid w:val="00BB5837"/>
    <w:rsid w:val="00BB68FD"/>
    <w:rsid w:val="00BE3065"/>
    <w:rsid w:val="00C00D87"/>
    <w:rsid w:val="00C15AFC"/>
    <w:rsid w:val="00C22D41"/>
    <w:rsid w:val="00C31910"/>
    <w:rsid w:val="00C31B61"/>
    <w:rsid w:val="00C46938"/>
    <w:rsid w:val="00C50E38"/>
    <w:rsid w:val="00C57CD1"/>
    <w:rsid w:val="00C70157"/>
    <w:rsid w:val="00C75082"/>
    <w:rsid w:val="00C7557C"/>
    <w:rsid w:val="00C77F90"/>
    <w:rsid w:val="00C8297E"/>
    <w:rsid w:val="00C91ACD"/>
    <w:rsid w:val="00CA23BD"/>
    <w:rsid w:val="00CA2712"/>
    <w:rsid w:val="00CA2AD9"/>
    <w:rsid w:val="00CA40B8"/>
    <w:rsid w:val="00CD08BD"/>
    <w:rsid w:val="00CE23B5"/>
    <w:rsid w:val="00CE3012"/>
    <w:rsid w:val="00CF306E"/>
    <w:rsid w:val="00CF676B"/>
    <w:rsid w:val="00D00FBA"/>
    <w:rsid w:val="00D01B6B"/>
    <w:rsid w:val="00D02B97"/>
    <w:rsid w:val="00D270EC"/>
    <w:rsid w:val="00D32E45"/>
    <w:rsid w:val="00D4414E"/>
    <w:rsid w:val="00D510DC"/>
    <w:rsid w:val="00D86EE3"/>
    <w:rsid w:val="00D92057"/>
    <w:rsid w:val="00DA2485"/>
    <w:rsid w:val="00DB0B40"/>
    <w:rsid w:val="00DB2F78"/>
    <w:rsid w:val="00DB5D74"/>
    <w:rsid w:val="00DB7742"/>
    <w:rsid w:val="00DD001C"/>
    <w:rsid w:val="00DD5C27"/>
    <w:rsid w:val="00DD5FF3"/>
    <w:rsid w:val="00DD6D4C"/>
    <w:rsid w:val="00DE7157"/>
    <w:rsid w:val="00DF2412"/>
    <w:rsid w:val="00DF531C"/>
    <w:rsid w:val="00E02B54"/>
    <w:rsid w:val="00E15CBB"/>
    <w:rsid w:val="00E25080"/>
    <w:rsid w:val="00E32762"/>
    <w:rsid w:val="00E43297"/>
    <w:rsid w:val="00E47AFC"/>
    <w:rsid w:val="00E6120D"/>
    <w:rsid w:val="00E65A83"/>
    <w:rsid w:val="00E82E03"/>
    <w:rsid w:val="00E90DAC"/>
    <w:rsid w:val="00EB3C2C"/>
    <w:rsid w:val="00EF13B2"/>
    <w:rsid w:val="00F0542E"/>
    <w:rsid w:val="00F05E90"/>
    <w:rsid w:val="00F15CE6"/>
    <w:rsid w:val="00F202ED"/>
    <w:rsid w:val="00F358A5"/>
    <w:rsid w:val="00F506F9"/>
    <w:rsid w:val="00F53196"/>
    <w:rsid w:val="00F60108"/>
    <w:rsid w:val="00F804BF"/>
    <w:rsid w:val="00F81A87"/>
    <w:rsid w:val="00F8366E"/>
    <w:rsid w:val="00F90178"/>
    <w:rsid w:val="00F908DD"/>
    <w:rsid w:val="00F9260C"/>
    <w:rsid w:val="00FA23EB"/>
    <w:rsid w:val="00FB3537"/>
    <w:rsid w:val="00FD6B5B"/>
    <w:rsid w:val="00FD7FC8"/>
    <w:rsid w:val="01125745"/>
    <w:rsid w:val="016D6AC7"/>
    <w:rsid w:val="01E95B85"/>
    <w:rsid w:val="021F7C41"/>
    <w:rsid w:val="02630758"/>
    <w:rsid w:val="02997591"/>
    <w:rsid w:val="02B84597"/>
    <w:rsid w:val="03A6201C"/>
    <w:rsid w:val="049E2F47"/>
    <w:rsid w:val="04A95AA1"/>
    <w:rsid w:val="04E55505"/>
    <w:rsid w:val="04FF5621"/>
    <w:rsid w:val="05135EB6"/>
    <w:rsid w:val="0568204F"/>
    <w:rsid w:val="05712C90"/>
    <w:rsid w:val="05A05C81"/>
    <w:rsid w:val="05A750CD"/>
    <w:rsid w:val="05A82A4B"/>
    <w:rsid w:val="05DB5AA0"/>
    <w:rsid w:val="06665477"/>
    <w:rsid w:val="06720D4C"/>
    <w:rsid w:val="06A0160B"/>
    <w:rsid w:val="06D235A7"/>
    <w:rsid w:val="06E774F9"/>
    <w:rsid w:val="0709033A"/>
    <w:rsid w:val="07491EEA"/>
    <w:rsid w:val="07946289"/>
    <w:rsid w:val="07FA0E26"/>
    <w:rsid w:val="08135666"/>
    <w:rsid w:val="08B952D8"/>
    <w:rsid w:val="08D86907"/>
    <w:rsid w:val="09045F63"/>
    <w:rsid w:val="09135AB6"/>
    <w:rsid w:val="09331756"/>
    <w:rsid w:val="09504D7C"/>
    <w:rsid w:val="0AB539B9"/>
    <w:rsid w:val="0B2455B8"/>
    <w:rsid w:val="0B2A5FED"/>
    <w:rsid w:val="0B3455A9"/>
    <w:rsid w:val="0B4D3EE4"/>
    <w:rsid w:val="0B8F4E14"/>
    <w:rsid w:val="0B9A292A"/>
    <w:rsid w:val="0BAA5623"/>
    <w:rsid w:val="0BCB3631"/>
    <w:rsid w:val="0BE60C5E"/>
    <w:rsid w:val="0CAF1838"/>
    <w:rsid w:val="0D696A8C"/>
    <w:rsid w:val="0DBF6385"/>
    <w:rsid w:val="0E30294C"/>
    <w:rsid w:val="0EB02BCA"/>
    <w:rsid w:val="0EF048C5"/>
    <w:rsid w:val="0EFD3591"/>
    <w:rsid w:val="0F875C40"/>
    <w:rsid w:val="0FAB6D4F"/>
    <w:rsid w:val="102138F0"/>
    <w:rsid w:val="11377E48"/>
    <w:rsid w:val="118F1661"/>
    <w:rsid w:val="11956B5C"/>
    <w:rsid w:val="11BA2547"/>
    <w:rsid w:val="11E35BFB"/>
    <w:rsid w:val="12D65637"/>
    <w:rsid w:val="13085AF5"/>
    <w:rsid w:val="141D5832"/>
    <w:rsid w:val="146B6E96"/>
    <w:rsid w:val="149C5930"/>
    <w:rsid w:val="1524412C"/>
    <w:rsid w:val="162030F1"/>
    <w:rsid w:val="16753D9E"/>
    <w:rsid w:val="16DD20B3"/>
    <w:rsid w:val="174123D0"/>
    <w:rsid w:val="17A97410"/>
    <w:rsid w:val="17FA1354"/>
    <w:rsid w:val="18002DAC"/>
    <w:rsid w:val="18446928"/>
    <w:rsid w:val="18486E2F"/>
    <w:rsid w:val="18BD1B48"/>
    <w:rsid w:val="18F02E0A"/>
    <w:rsid w:val="196E2F5E"/>
    <w:rsid w:val="197E7326"/>
    <w:rsid w:val="19857937"/>
    <w:rsid w:val="19CD7C30"/>
    <w:rsid w:val="1BC94B29"/>
    <w:rsid w:val="1C0079CA"/>
    <w:rsid w:val="1C615A82"/>
    <w:rsid w:val="1CEA5EC4"/>
    <w:rsid w:val="1CF44756"/>
    <w:rsid w:val="1D58146A"/>
    <w:rsid w:val="1DDF7107"/>
    <w:rsid w:val="1E21161B"/>
    <w:rsid w:val="1E532BB7"/>
    <w:rsid w:val="1EAC429E"/>
    <w:rsid w:val="1ED0096A"/>
    <w:rsid w:val="1EEF2740"/>
    <w:rsid w:val="1EEF3F8B"/>
    <w:rsid w:val="1F247A29"/>
    <w:rsid w:val="1FC658C9"/>
    <w:rsid w:val="1FD54C7A"/>
    <w:rsid w:val="200D4473"/>
    <w:rsid w:val="20126ACC"/>
    <w:rsid w:val="215F624E"/>
    <w:rsid w:val="218741D3"/>
    <w:rsid w:val="21A511EC"/>
    <w:rsid w:val="21A55A25"/>
    <w:rsid w:val="220022EA"/>
    <w:rsid w:val="22303570"/>
    <w:rsid w:val="224C063E"/>
    <w:rsid w:val="22B314B1"/>
    <w:rsid w:val="22D33EB3"/>
    <w:rsid w:val="2312762C"/>
    <w:rsid w:val="23D9206E"/>
    <w:rsid w:val="241C33C7"/>
    <w:rsid w:val="24A0398B"/>
    <w:rsid w:val="24EF1776"/>
    <w:rsid w:val="25640F7D"/>
    <w:rsid w:val="25D33ED6"/>
    <w:rsid w:val="25ED475C"/>
    <w:rsid w:val="265F4E74"/>
    <w:rsid w:val="26A74EE1"/>
    <w:rsid w:val="271910E5"/>
    <w:rsid w:val="273F0323"/>
    <w:rsid w:val="277F4CDB"/>
    <w:rsid w:val="2798048C"/>
    <w:rsid w:val="27AB6475"/>
    <w:rsid w:val="27BD4B6A"/>
    <w:rsid w:val="27D73610"/>
    <w:rsid w:val="28AB7086"/>
    <w:rsid w:val="299B1D3E"/>
    <w:rsid w:val="29BD522C"/>
    <w:rsid w:val="2A2869E3"/>
    <w:rsid w:val="2B347D71"/>
    <w:rsid w:val="2B6C00C0"/>
    <w:rsid w:val="2B700B18"/>
    <w:rsid w:val="2BFE6BFD"/>
    <w:rsid w:val="2C7506B5"/>
    <w:rsid w:val="2CB5657A"/>
    <w:rsid w:val="2D0959F3"/>
    <w:rsid w:val="2D7D040B"/>
    <w:rsid w:val="2D81770E"/>
    <w:rsid w:val="2DFA7FA4"/>
    <w:rsid w:val="2DFE2589"/>
    <w:rsid w:val="2E2766B1"/>
    <w:rsid w:val="2E2E66CA"/>
    <w:rsid w:val="2E397716"/>
    <w:rsid w:val="2E7C48E4"/>
    <w:rsid w:val="2E823302"/>
    <w:rsid w:val="2E973B94"/>
    <w:rsid w:val="2F626F24"/>
    <w:rsid w:val="2FEB2178"/>
    <w:rsid w:val="301326A1"/>
    <w:rsid w:val="306555B6"/>
    <w:rsid w:val="307B4A2B"/>
    <w:rsid w:val="30DE5716"/>
    <w:rsid w:val="313115A9"/>
    <w:rsid w:val="31E00955"/>
    <w:rsid w:val="32182E85"/>
    <w:rsid w:val="323A57C2"/>
    <w:rsid w:val="335A30D1"/>
    <w:rsid w:val="33853E1C"/>
    <w:rsid w:val="34B54432"/>
    <w:rsid w:val="351300D6"/>
    <w:rsid w:val="3604107A"/>
    <w:rsid w:val="366A5E22"/>
    <w:rsid w:val="36C1019A"/>
    <w:rsid w:val="36ED37A7"/>
    <w:rsid w:val="381A7FBA"/>
    <w:rsid w:val="382A79AB"/>
    <w:rsid w:val="384C4BD0"/>
    <w:rsid w:val="389B08D2"/>
    <w:rsid w:val="38DA7124"/>
    <w:rsid w:val="38E96E0E"/>
    <w:rsid w:val="39AC1964"/>
    <w:rsid w:val="39E32A0F"/>
    <w:rsid w:val="3A322DAC"/>
    <w:rsid w:val="3A67450D"/>
    <w:rsid w:val="3A997890"/>
    <w:rsid w:val="3B100BBB"/>
    <w:rsid w:val="3B214D5E"/>
    <w:rsid w:val="3B9F75FA"/>
    <w:rsid w:val="3BA96372"/>
    <w:rsid w:val="3BE07C4B"/>
    <w:rsid w:val="3C1430B4"/>
    <w:rsid w:val="3C216BC4"/>
    <w:rsid w:val="3C223CBC"/>
    <w:rsid w:val="3C6D73A0"/>
    <w:rsid w:val="3C8A33B3"/>
    <w:rsid w:val="3CC845E2"/>
    <w:rsid w:val="3CE2015C"/>
    <w:rsid w:val="3CE66374"/>
    <w:rsid w:val="3DAB762B"/>
    <w:rsid w:val="3DB04EE4"/>
    <w:rsid w:val="3F344FB1"/>
    <w:rsid w:val="409F7D44"/>
    <w:rsid w:val="40AF78FD"/>
    <w:rsid w:val="40F91395"/>
    <w:rsid w:val="410B3442"/>
    <w:rsid w:val="416F4B70"/>
    <w:rsid w:val="420E6158"/>
    <w:rsid w:val="42213106"/>
    <w:rsid w:val="423D1162"/>
    <w:rsid w:val="424F498A"/>
    <w:rsid w:val="430F04A6"/>
    <w:rsid w:val="43240AFF"/>
    <w:rsid w:val="435B435C"/>
    <w:rsid w:val="43BE3157"/>
    <w:rsid w:val="43C96718"/>
    <w:rsid w:val="44284122"/>
    <w:rsid w:val="44295C88"/>
    <w:rsid w:val="446A3764"/>
    <w:rsid w:val="44A57498"/>
    <w:rsid w:val="45056583"/>
    <w:rsid w:val="457C680B"/>
    <w:rsid w:val="45CD561B"/>
    <w:rsid w:val="46406C9A"/>
    <w:rsid w:val="468924E4"/>
    <w:rsid w:val="47496A15"/>
    <w:rsid w:val="47795BC5"/>
    <w:rsid w:val="47A37F17"/>
    <w:rsid w:val="47D46C37"/>
    <w:rsid w:val="47DA7FBD"/>
    <w:rsid w:val="48255B51"/>
    <w:rsid w:val="483B3101"/>
    <w:rsid w:val="487F7926"/>
    <w:rsid w:val="48A60967"/>
    <w:rsid w:val="48C66B3D"/>
    <w:rsid w:val="48F4683B"/>
    <w:rsid w:val="49262DB0"/>
    <w:rsid w:val="493E13CD"/>
    <w:rsid w:val="49C40364"/>
    <w:rsid w:val="49F7283C"/>
    <w:rsid w:val="4A364D46"/>
    <w:rsid w:val="4A736330"/>
    <w:rsid w:val="4AA858E6"/>
    <w:rsid w:val="4AAD6E0A"/>
    <w:rsid w:val="4ACF2906"/>
    <w:rsid w:val="4B062D07"/>
    <w:rsid w:val="4B764F52"/>
    <w:rsid w:val="4BC909E4"/>
    <w:rsid w:val="4BD01115"/>
    <w:rsid w:val="4BDF4BBF"/>
    <w:rsid w:val="4C117EAC"/>
    <w:rsid w:val="4C644419"/>
    <w:rsid w:val="4C903734"/>
    <w:rsid w:val="4C915147"/>
    <w:rsid w:val="4CFB00FE"/>
    <w:rsid w:val="4D5841F4"/>
    <w:rsid w:val="4D5948F3"/>
    <w:rsid w:val="4DC80359"/>
    <w:rsid w:val="4E421384"/>
    <w:rsid w:val="4EBB77A8"/>
    <w:rsid w:val="4ED86CCE"/>
    <w:rsid w:val="4F016739"/>
    <w:rsid w:val="4F562590"/>
    <w:rsid w:val="4FD80B5E"/>
    <w:rsid w:val="4FDD4594"/>
    <w:rsid w:val="4FFC1A0D"/>
    <w:rsid w:val="50033938"/>
    <w:rsid w:val="504D7D1D"/>
    <w:rsid w:val="50905909"/>
    <w:rsid w:val="5093633E"/>
    <w:rsid w:val="50AA6DD1"/>
    <w:rsid w:val="515C66CE"/>
    <w:rsid w:val="51B52B48"/>
    <w:rsid w:val="52110042"/>
    <w:rsid w:val="522A0E6F"/>
    <w:rsid w:val="53DF5185"/>
    <w:rsid w:val="54833E43"/>
    <w:rsid w:val="54BB63C6"/>
    <w:rsid w:val="550036A7"/>
    <w:rsid w:val="55761FEF"/>
    <w:rsid w:val="55AA0068"/>
    <w:rsid w:val="55B463BC"/>
    <w:rsid w:val="55FA6E85"/>
    <w:rsid w:val="56116A78"/>
    <w:rsid w:val="564D3F01"/>
    <w:rsid w:val="567B6415"/>
    <w:rsid w:val="56D61D5E"/>
    <w:rsid w:val="577737D6"/>
    <w:rsid w:val="57CA2A40"/>
    <w:rsid w:val="582F365C"/>
    <w:rsid w:val="583B0E93"/>
    <w:rsid w:val="5843135D"/>
    <w:rsid w:val="58E3366A"/>
    <w:rsid w:val="592C1384"/>
    <w:rsid w:val="593E5AAC"/>
    <w:rsid w:val="598A2033"/>
    <w:rsid w:val="59A62415"/>
    <w:rsid w:val="59C95898"/>
    <w:rsid w:val="5A7D44B6"/>
    <w:rsid w:val="5AE10D16"/>
    <w:rsid w:val="5B203FEF"/>
    <w:rsid w:val="5C092DC6"/>
    <w:rsid w:val="5CC9799D"/>
    <w:rsid w:val="5CD10E2D"/>
    <w:rsid w:val="5D8F3C5C"/>
    <w:rsid w:val="5E3F13A5"/>
    <w:rsid w:val="5E9D2996"/>
    <w:rsid w:val="5FA16906"/>
    <w:rsid w:val="5FC8476A"/>
    <w:rsid w:val="5FD87E04"/>
    <w:rsid w:val="60275E8B"/>
    <w:rsid w:val="60A8669E"/>
    <w:rsid w:val="61161736"/>
    <w:rsid w:val="61402CDC"/>
    <w:rsid w:val="616959B8"/>
    <w:rsid w:val="622444F2"/>
    <w:rsid w:val="62853E1A"/>
    <w:rsid w:val="62B259D3"/>
    <w:rsid w:val="62C07F86"/>
    <w:rsid w:val="62FE4206"/>
    <w:rsid w:val="631E1D44"/>
    <w:rsid w:val="63686E29"/>
    <w:rsid w:val="63B21CE7"/>
    <w:rsid w:val="64136A88"/>
    <w:rsid w:val="64F8351F"/>
    <w:rsid w:val="64FB2841"/>
    <w:rsid w:val="655F600E"/>
    <w:rsid w:val="6577191C"/>
    <w:rsid w:val="65C419B6"/>
    <w:rsid w:val="674853B9"/>
    <w:rsid w:val="67851681"/>
    <w:rsid w:val="68415525"/>
    <w:rsid w:val="684A4BE7"/>
    <w:rsid w:val="687E7C0C"/>
    <w:rsid w:val="688E13E9"/>
    <w:rsid w:val="68EE27B7"/>
    <w:rsid w:val="691227F1"/>
    <w:rsid w:val="691D7ED5"/>
    <w:rsid w:val="699349B9"/>
    <w:rsid w:val="69AE6C94"/>
    <w:rsid w:val="69D55A49"/>
    <w:rsid w:val="6A4C6EB0"/>
    <w:rsid w:val="6A9F7528"/>
    <w:rsid w:val="6AC458AC"/>
    <w:rsid w:val="6AC6710D"/>
    <w:rsid w:val="6ADE08A2"/>
    <w:rsid w:val="6B2A5C88"/>
    <w:rsid w:val="6B3A4905"/>
    <w:rsid w:val="6B825120"/>
    <w:rsid w:val="6BAF3E0D"/>
    <w:rsid w:val="6BFE767B"/>
    <w:rsid w:val="6C0950D2"/>
    <w:rsid w:val="6C4C70DC"/>
    <w:rsid w:val="6C600811"/>
    <w:rsid w:val="6C9468DC"/>
    <w:rsid w:val="6CFC0FAE"/>
    <w:rsid w:val="6D3D4302"/>
    <w:rsid w:val="6DCD7C2D"/>
    <w:rsid w:val="6DE9530C"/>
    <w:rsid w:val="6E582F72"/>
    <w:rsid w:val="6E7A3428"/>
    <w:rsid w:val="6F0A33E0"/>
    <w:rsid w:val="6F14778B"/>
    <w:rsid w:val="6F176B74"/>
    <w:rsid w:val="6F4547C8"/>
    <w:rsid w:val="6F790C53"/>
    <w:rsid w:val="6F846341"/>
    <w:rsid w:val="6FAF5BC1"/>
    <w:rsid w:val="702E0140"/>
    <w:rsid w:val="713C6679"/>
    <w:rsid w:val="72866CFF"/>
    <w:rsid w:val="72B224EF"/>
    <w:rsid w:val="72E208BF"/>
    <w:rsid w:val="72F27B32"/>
    <w:rsid w:val="73300A87"/>
    <w:rsid w:val="73335F46"/>
    <w:rsid w:val="73455D2A"/>
    <w:rsid w:val="737C16E2"/>
    <w:rsid w:val="73AD69DD"/>
    <w:rsid w:val="745F014F"/>
    <w:rsid w:val="747F4F54"/>
    <w:rsid w:val="748E4EB9"/>
    <w:rsid w:val="74D022D4"/>
    <w:rsid w:val="74ED7386"/>
    <w:rsid w:val="750E5D58"/>
    <w:rsid w:val="758F17E3"/>
    <w:rsid w:val="75F31E16"/>
    <w:rsid w:val="76291F53"/>
    <w:rsid w:val="76674C5F"/>
    <w:rsid w:val="767F2F04"/>
    <w:rsid w:val="76D2666D"/>
    <w:rsid w:val="78373C4F"/>
    <w:rsid w:val="7839241C"/>
    <w:rsid w:val="78537945"/>
    <w:rsid w:val="78B759B7"/>
    <w:rsid w:val="79417694"/>
    <w:rsid w:val="7962647D"/>
    <w:rsid w:val="7A5F5CE6"/>
    <w:rsid w:val="7AA655A8"/>
    <w:rsid w:val="7AB80698"/>
    <w:rsid w:val="7AC95631"/>
    <w:rsid w:val="7B0B5BB3"/>
    <w:rsid w:val="7B0C418C"/>
    <w:rsid w:val="7B11595B"/>
    <w:rsid w:val="7B4E5C14"/>
    <w:rsid w:val="7BFF5521"/>
    <w:rsid w:val="7C415DB5"/>
    <w:rsid w:val="7C580A6F"/>
    <w:rsid w:val="7CC76F40"/>
    <w:rsid w:val="7CF67287"/>
    <w:rsid w:val="7D97019D"/>
    <w:rsid w:val="7DB63D54"/>
    <w:rsid w:val="7DDF1AF3"/>
    <w:rsid w:val="7DE2142A"/>
    <w:rsid w:val="7E0C68F6"/>
    <w:rsid w:val="7E61387E"/>
    <w:rsid w:val="7E6208AA"/>
    <w:rsid w:val="7EF12E40"/>
    <w:rsid w:val="7F314FFF"/>
    <w:rsid w:val="7F5C4D28"/>
    <w:rsid w:val="7F837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line="460" w:lineRule="exact"/>
      <w:ind w:firstLine="560" w:firstLineChars="200"/>
    </w:pPr>
    <w:rPr>
      <w:rFonts w:ascii="Times New Roman" w:hAnsi="Times New Roman" w:eastAsia="仿宋_GB2312"/>
      <w:kern w:val="0"/>
      <w:sz w:val="28"/>
      <w:szCs w:val="24"/>
    </w:rPr>
  </w:style>
  <w:style w:type="paragraph" w:styleId="6">
    <w:name w:val="header"/>
    <w:basedOn w:val="1"/>
    <w:next w:val="7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5"/>
    <w:basedOn w:val="8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8">
    <w:name w:val="正文1"/>
    <w:basedOn w:val="1"/>
    <w:next w:val="1"/>
    <w:qFormat/>
    <w:uiPriority w:val="0"/>
    <w:pPr>
      <w:adjustRightInd w:val="0"/>
      <w:textAlignment w:val="baseline"/>
    </w:pPr>
    <w:rPr>
      <w:rFonts w:ascii="宋体"/>
      <w:kern w:val="0"/>
      <w:sz w:val="24"/>
      <w:szCs w:val="20"/>
    </w:rPr>
  </w:style>
  <w:style w:type="paragraph" w:styleId="9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5"/>
    <w:next w:val="1"/>
    <w:qFormat/>
    <w:uiPriority w:val="0"/>
    <w:pPr>
      <w:spacing w:after="120"/>
      <w:ind w:left="420" w:leftChars="200" w:firstLine="42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771CAA"/>
      <w:u w:val="none"/>
    </w:rPr>
  </w:style>
  <w:style w:type="character" w:styleId="17">
    <w:name w:val="Emphasis"/>
    <w:basedOn w:val="15"/>
    <w:qFormat/>
    <w:uiPriority w:val="20"/>
    <w:rPr>
      <w:color w:val="F73131"/>
    </w:rPr>
  </w:style>
  <w:style w:type="character" w:styleId="18">
    <w:name w:val="HTML Definition"/>
    <w:basedOn w:val="15"/>
    <w:semiHidden/>
    <w:unhideWhenUsed/>
    <w:qFormat/>
    <w:uiPriority w:val="99"/>
  </w:style>
  <w:style w:type="character" w:styleId="19">
    <w:name w:val="HTML Variable"/>
    <w:basedOn w:val="15"/>
    <w:semiHidden/>
    <w:unhideWhenUsed/>
    <w:qFormat/>
    <w:uiPriority w:val="99"/>
  </w:style>
  <w:style w:type="character" w:styleId="20">
    <w:name w:val="HTML Code"/>
    <w:basedOn w:val="15"/>
    <w:semiHidden/>
    <w:unhideWhenUsed/>
    <w:qFormat/>
    <w:uiPriority w:val="99"/>
    <w:rPr>
      <w:rFonts w:hint="default" w:ascii="Arial" w:hAnsi="Arial" w:cs="Arial"/>
      <w:sz w:val="20"/>
    </w:rPr>
  </w:style>
  <w:style w:type="character" w:styleId="21">
    <w:name w:val="HTML Cite"/>
    <w:basedOn w:val="15"/>
    <w:semiHidden/>
    <w:unhideWhenUsed/>
    <w:qFormat/>
    <w:uiPriority w:val="99"/>
    <w:rPr>
      <w:color w:val="008000"/>
    </w:rPr>
  </w:style>
  <w:style w:type="character" w:styleId="22">
    <w:name w:val="HTML Keyboard"/>
    <w:basedOn w:val="15"/>
    <w:semiHidden/>
    <w:unhideWhenUsed/>
    <w:qFormat/>
    <w:uiPriority w:val="99"/>
    <w:rPr>
      <w:rFonts w:hint="eastAsia" w:ascii="Arial" w:hAnsi="Arial" w:cs="Arial"/>
      <w:sz w:val="20"/>
    </w:rPr>
  </w:style>
  <w:style w:type="character" w:styleId="23">
    <w:name w:val="HTML Sample"/>
    <w:basedOn w:val="15"/>
    <w:semiHidden/>
    <w:unhideWhenUsed/>
    <w:qFormat/>
    <w:uiPriority w:val="99"/>
    <w:rPr>
      <w:rFonts w:hint="default" w:ascii="Arial" w:hAnsi="Arial" w:cs="Arial"/>
    </w:rPr>
  </w:style>
  <w:style w:type="character" w:customStyle="1" w:styleId="24">
    <w:name w:val="页眉 Char"/>
    <w:basedOn w:val="15"/>
    <w:link w:val="6"/>
    <w:qFormat/>
    <w:uiPriority w:val="99"/>
    <w:rPr>
      <w:sz w:val="18"/>
      <w:szCs w:val="18"/>
    </w:rPr>
  </w:style>
  <w:style w:type="character" w:customStyle="1" w:styleId="25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6">
    <w:name w:val="批注框文本 Char"/>
    <w:basedOn w:val="15"/>
    <w:link w:val="9"/>
    <w:semiHidden/>
    <w:qFormat/>
    <w:uiPriority w:val="99"/>
    <w:rPr>
      <w:sz w:val="18"/>
      <w:szCs w:val="18"/>
    </w:rPr>
  </w:style>
  <w:style w:type="character" w:styleId="27">
    <w:name w:val="Placeholder Text"/>
    <w:basedOn w:val="15"/>
    <w:unhideWhenUsed/>
    <w:qFormat/>
    <w:uiPriority w:val="99"/>
    <w:rPr>
      <w:color w:val="808080"/>
    </w:rPr>
  </w:style>
  <w:style w:type="character" w:customStyle="1" w:styleId="28">
    <w:name w:val="hover25"/>
    <w:basedOn w:val="15"/>
    <w:qFormat/>
    <w:uiPriority w:val="0"/>
  </w:style>
  <w:style w:type="character" w:customStyle="1" w:styleId="29">
    <w:name w:val="hover26"/>
    <w:basedOn w:val="15"/>
    <w:qFormat/>
    <w:uiPriority w:val="0"/>
    <w:rPr>
      <w:color w:val="315EFB"/>
    </w:rPr>
  </w:style>
  <w:style w:type="character" w:customStyle="1" w:styleId="30">
    <w:name w:val="c-icon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56F98-6836-4BF7-A439-519D0BFD5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2266</Words>
  <Characters>3661</Characters>
  <Lines>23</Lines>
  <Paragraphs>6</Paragraphs>
  <TotalTime>3</TotalTime>
  <ScaleCrop>false</ScaleCrop>
  <LinksUpToDate>false</LinksUpToDate>
  <CharactersWithSpaces>4256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2019-12-18T07:06:00Z</dcterms:created>
  <dc:creator>山东国飞</dc:creator>
  <cp:lastModifiedBy>YQ</cp:lastModifiedBy>
  <cp:lastPrinted>2022-03-04T02:09:00Z</cp:lastPrinted>
  <dcterms:modified xsi:type="dcterms:W3CDTF">2023-08-16T01:30:09Z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0687A99FB13343C48D23AC7A4D5CC058</vt:lpwstr>
  </property>
</Properties>
</file>